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5" w:rsidRPr="00037EFE" w:rsidRDefault="00A765F5" w:rsidP="00A76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FE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</w:t>
      </w:r>
    </w:p>
    <w:p w:rsidR="00A765F5" w:rsidRPr="00037EFE" w:rsidRDefault="00A765F5" w:rsidP="00A765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29"/>
        <w:gridCol w:w="1526"/>
        <w:gridCol w:w="1786"/>
        <w:gridCol w:w="1857"/>
        <w:gridCol w:w="1859"/>
      </w:tblGrid>
      <w:tr w:rsidR="00A765F5" w:rsidRPr="00037EFE" w:rsidTr="00AE3C55">
        <w:tc>
          <w:tcPr>
            <w:tcW w:w="1774" w:type="dxa"/>
            <w:vAlign w:val="center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EFE">
              <w:rPr>
                <w:rFonts w:ascii="Times New Roman" w:hAnsi="Times New Roman" w:cs="Times New Roman"/>
                <w:b/>
                <w:sz w:val="26"/>
                <w:szCs w:val="26"/>
              </w:rPr>
              <w:t>Дата поступления обращения</w:t>
            </w:r>
          </w:p>
        </w:tc>
        <w:tc>
          <w:tcPr>
            <w:tcW w:w="1736" w:type="dxa"/>
            <w:vAlign w:val="center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EFE">
              <w:rPr>
                <w:rFonts w:ascii="Times New Roman" w:hAnsi="Times New Roman" w:cs="Times New Roman"/>
                <w:b/>
                <w:sz w:val="26"/>
                <w:szCs w:val="26"/>
              </w:rPr>
              <w:t>№ обращения</w:t>
            </w:r>
          </w:p>
        </w:tc>
        <w:tc>
          <w:tcPr>
            <w:tcW w:w="1560" w:type="dxa"/>
            <w:vAlign w:val="center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EFE">
              <w:rPr>
                <w:rFonts w:ascii="Times New Roman" w:hAnsi="Times New Roman" w:cs="Times New Roman"/>
                <w:b/>
                <w:sz w:val="26"/>
                <w:szCs w:val="26"/>
              </w:rPr>
              <w:t>Вид обращения</w:t>
            </w:r>
          </w:p>
        </w:tc>
        <w:tc>
          <w:tcPr>
            <w:tcW w:w="1701" w:type="dxa"/>
            <w:vAlign w:val="center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EFE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EFE">
              <w:rPr>
                <w:rFonts w:ascii="Times New Roman" w:hAnsi="Times New Roman" w:cs="Times New Roman"/>
                <w:b/>
                <w:sz w:val="26"/>
                <w:szCs w:val="26"/>
              </w:rPr>
              <w:t>Ход рассмотрения</w:t>
            </w:r>
          </w:p>
        </w:tc>
        <w:tc>
          <w:tcPr>
            <w:tcW w:w="1985" w:type="dxa"/>
            <w:vAlign w:val="center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EFE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рассмотрения</w:t>
            </w:r>
          </w:p>
        </w:tc>
      </w:tr>
      <w:tr w:rsidR="00A765F5" w:rsidRPr="00037EFE" w:rsidTr="00A765F5">
        <w:tc>
          <w:tcPr>
            <w:tcW w:w="1774" w:type="dxa"/>
            <w:vAlign w:val="center"/>
          </w:tcPr>
          <w:p w:rsidR="00A765F5" w:rsidRPr="00037EFE" w:rsidRDefault="00A765F5" w:rsidP="00A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765F5" w:rsidRPr="00037EFE" w:rsidRDefault="00A765F5" w:rsidP="00A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65F5" w:rsidRPr="00037EFE" w:rsidRDefault="00A765F5" w:rsidP="00A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F5" w:rsidRPr="00037EFE" w:rsidRDefault="00A765F5" w:rsidP="00A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65F5" w:rsidRPr="00037EFE" w:rsidRDefault="00A765F5" w:rsidP="00A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5F5" w:rsidRPr="00037EFE" w:rsidRDefault="00A765F5" w:rsidP="00A7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F5" w:rsidRPr="00037EFE" w:rsidTr="00AE3C55">
        <w:tc>
          <w:tcPr>
            <w:tcW w:w="1774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F5" w:rsidRPr="00037EFE" w:rsidTr="00AE3C55">
        <w:tc>
          <w:tcPr>
            <w:tcW w:w="1774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F5" w:rsidRPr="00037EFE" w:rsidTr="00AE3C55">
        <w:tc>
          <w:tcPr>
            <w:tcW w:w="1774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F5" w:rsidRPr="00037EFE" w:rsidTr="00AE3C55">
        <w:tc>
          <w:tcPr>
            <w:tcW w:w="1774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F5" w:rsidRPr="00037EFE" w:rsidTr="00AE3C55">
        <w:tc>
          <w:tcPr>
            <w:tcW w:w="1774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5F5" w:rsidRPr="00037EFE" w:rsidRDefault="00A765F5" w:rsidP="00A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5F5" w:rsidRPr="00037EFE" w:rsidRDefault="00A765F5" w:rsidP="00A7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5F5" w:rsidRPr="00037EFE" w:rsidRDefault="00A765F5" w:rsidP="00A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FE">
        <w:rPr>
          <w:rFonts w:ascii="Times New Roman" w:hAnsi="Times New Roman" w:cs="Times New Roman"/>
          <w:sz w:val="28"/>
          <w:szCs w:val="28"/>
        </w:rPr>
        <w:t xml:space="preserve">Дата обновления: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EFE">
        <w:rPr>
          <w:rFonts w:ascii="Times New Roman" w:hAnsi="Times New Roman" w:cs="Times New Roman"/>
          <w:sz w:val="28"/>
          <w:szCs w:val="28"/>
        </w:rPr>
        <w:t>6.06.2019</w:t>
      </w:r>
    </w:p>
    <w:p w:rsidR="00A765F5" w:rsidRPr="00037EFE" w:rsidRDefault="00A765F5" w:rsidP="00A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F5" w:rsidRPr="00037EFE" w:rsidRDefault="00A765F5" w:rsidP="00A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FE">
        <w:rPr>
          <w:rFonts w:ascii="Times New Roman" w:hAnsi="Times New Roman" w:cs="Times New Roman"/>
          <w:sz w:val="28"/>
          <w:szCs w:val="28"/>
        </w:rPr>
        <w:t>О ходе рассмотрения обращения Вы можете обратиться в приемную к секретарю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Pr="00037EFE">
        <w:rPr>
          <w:rFonts w:ascii="Times New Roman" w:hAnsi="Times New Roman" w:cs="Times New Roman"/>
          <w:sz w:val="28"/>
          <w:szCs w:val="28"/>
        </w:rPr>
        <w:t xml:space="preserve"> тел. (8-8672)57-03-11</w:t>
      </w:r>
    </w:p>
    <w:p w:rsidR="00A765F5" w:rsidRPr="00037EFE" w:rsidRDefault="00A765F5" w:rsidP="00A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F5" w:rsidRPr="00037EFE" w:rsidRDefault="00A765F5" w:rsidP="00A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FE">
        <w:rPr>
          <w:rFonts w:ascii="Times New Roman" w:hAnsi="Times New Roman" w:cs="Times New Roman"/>
          <w:sz w:val="28"/>
          <w:szCs w:val="28"/>
        </w:rPr>
        <w:t>Письменное обращение рассматривается в течение 30 дней со дня регистрации, в исключительных случаях руководитель, либо уполномоченное на то лицо вправе продлить срок рассмотрения обращения на 30 дней.</w:t>
      </w:r>
    </w:p>
    <w:p w:rsidR="00DE2BC9" w:rsidRDefault="00A765F5"/>
    <w:sectPr w:rsidR="00DE2BC9" w:rsidSect="00A765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F5"/>
    <w:rsid w:val="00206EF8"/>
    <w:rsid w:val="009C7A84"/>
    <w:rsid w:val="00A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2019-06-16T10:25:00Z</dcterms:created>
  <dcterms:modified xsi:type="dcterms:W3CDTF">2019-06-16T10:26:00Z</dcterms:modified>
</cp:coreProperties>
</file>